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  <w:t>附件2：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eastAsia="zh-CN"/>
        </w:rPr>
        <w:t>招标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技术参数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eastAsia="zh-CN"/>
        </w:rPr>
        <w:t>及其它要求</w:t>
      </w:r>
    </w:p>
    <w:tbl>
      <w:tblPr>
        <w:tblStyle w:val="7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8"/>
        <w:gridCol w:w="6623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序号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仪器设备名称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hAnsi="Times New Roman" w:eastAsia="宋体"/>
                <w:highlight w:val="none"/>
                <w:lang w:eastAsia="zh-CN"/>
              </w:rPr>
            </w:pPr>
            <w:r>
              <w:rPr>
                <w:rFonts w:hint="eastAsia" w:hAnsi="Times New Roman"/>
                <w:highlight w:val="none"/>
                <w:lang w:eastAsia="zh-CN"/>
              </w:rPr>
              <w:t>设备性能参数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数字孪生系统（含数字虚拟仿真功能）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基于3D数字孪生信息化系统，以数字化方式创建平台实体的虚拟模型，借助数据模拟平台在现实环境中的行为。通过虚实交互反馈、数据融合分析、决策迭代优化等手段，为物理实体增加或扩展新的能力。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包括数字孪生、虚拟仿真等功能。（可选配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套MES系统管控生产执行全过程，包括：系统管理、PLC信息、机床信息、物料信息、加工程序管理、工艺管理、生产任务等模块；MES系统可选配产品信息可追溯功能，可通过扫码或其他方式查看加工历史数据；MES系统可选配移动扫码下单功能，支持随时下发加工任务。最终可完整构建出从MES管理软件系统下单，大数据交互通信，到PLC程序执行，最后在虚拟平台进行对应任务的工作。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能需求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需具备图像化示教器编程界面的功能，整个软件具有简单上手的功能。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该系统需具有对市面上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个品牌的机器人进行示教仿真（如ABB、FANUC、安川、KUKA等），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组件丰富，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解决教学中多样性要求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（如可实现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搬运、码垛、装配、焊接轨迹规划，工件尺寸、位姿、颜色识别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立体仓库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AGV等功能的仿真功能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需具有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kern w:val="2"/>
                <w:sz w:val="21"/>
                <w:szCs w:val="21"/>
                <w:lang w:val="en-US" w:eastAsia="zh-CN" w:bidi="ar-SA"/>
              </w:rPr>
              <w:t>数字化虚拟仿真教学功能，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不用对机器人进行真实操作，方便调试，保障学生人身安全的同时也要保障避免误操作对设备的损害功能。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）具有物理仿真功能；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技术指标需求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针对工业机器人复杂应用，具有专业、便捷的编程功能。减少机器人停机的时间，当对下一个任务进行编程时，机器人可仍在生产线上工作；使编程者远离危险的工作环境，改善了编程环境；能方便地实现优化编程；可以进行一键优化轨迹，直观地观察机器人工作过程，判断包括超程、碰撞、奇异点、超工作空间等错误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具有多种工艺包：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切割、三维扫描、抛光、喷涂、焊接、涂胶、淬火、轮廓铣削等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轻松创建布局图：可以用拖拽方式方便地将组件从电子编目中放到所需的位置上，具有7种视图操作模式，适应不同三维软件用户的操作习惯；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（4）结合功能具有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轨迹自动计算功能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参考但不限于以下功能范围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·切割工步：用于所有切割工艺的专用编程功能、具备激光专用工艺方案和等离子专用工艺方案；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·CLSF工步：读入NX/UG等多轴加工CAM软件生成的轨迹文件（CLS），将其转换为机器人加工程序。适用于包括三维扫描工作在内的多种场景。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机器人编程、操作功能：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·机器人直接控制：可操作转动机器人的每个关节，可操作外部轴的各个轴；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·工具轴向设置：垂直、倾角、侧倾角、固定方向等设置；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·直线与圆弧：可以输出小线段轨迹，也可以输出由圆弧和直线组成的平顺轨迹；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后处理功能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支持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多个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品牌型号的机器人和控制器。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同步仿真：可扩展连线的机器人做实时同步仿真，用于分析节拍时间并生成机器人程序，此外还可以用来实时连接虚拟的机器人控制系统。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kern w:val="2"/>
                <w:sz w:val="21"/>
                <w:szCs w:val="21"/>
                <w:lang w:val="en-US" w:eastAsia="zh-CN" w:bidi="ar-SA"/>
              </w:rPr>
              <w:t>数字化虚拟仿真教学功能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）可选配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管控生产执行全过程。需包括：系统管理、PLC信息、机床信息、物料信息、加工程序管理、工艺管理、生产任务等模块；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）可选配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产品信息可追溯功能，可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通过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扫码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或其他方式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查看加工历史数据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）可选配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移动扫码下单功能，支持随时下发加工任务；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围绕工业4.0的核心“连接”，将虚拟仿真与硬件、软件同时结合起来，形成互联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获取其中设备信息；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自主布局：在2D的平面上由用户自主从模型库中选择设备，可自由拖拽进行规划布局。具有存档、读档功能。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虚拟认知：采用 3D 视角，对整体系统进行全方位认知，并能对各个单机设备进行近距离 3D 观看，点击出现各个单机的功能介绍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单机操作：单机操作的目的是让学生跟随任务向导，熟悉各设备的单机操作。可实现开机、运行、操作、急停、报警解除、手动操作、自动操作等仿真</w:t>
            </w:r>
            <w:r>
              <w:rPr>
                <w:rFonts w:ascii="宋体" w:hAnsi="宋体" w:cs="Times New Roman"/>
                <w:sz w:val="21"/>
                <w:szCs w:val="21"/>
              </w:rPr>
              <w:t>模式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虚实联动：需具备设备仿真与联机设备随实物同步仿真，虚实联动-与PLC进行虚实联动功能。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4.可选配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机器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人数字孪生示教器，参数如下：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（1）需具备图形化编程界面的功能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（2）需具备高灵敏度滚轮或空间摇杆，满足六个自由度方向控制的功能（可选）；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）薄膜按键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.系统可以在以下两种载体下运行（二选一）：（1）联网计算机；（2）专用控制平台（专用控制平台可参考以下模块：视屏监视模块、AGV控制模块、立体仓库控制模块、模拟量数据检测与处理模块、数字孪生信息系统模块、人机工程实训台模块等）。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6.配备通信模块，方便数字孪生远程控制系统与各实训设备之间的数据交互的稳定性、数据传输的实时性。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3套数字孪生系统20个虚拟仿真教学系统节点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Times New Roman" w:hAnsi="Times New Roman" w:eastAsia="宋体" w:cs="Times New Roman"/>
                <w:b/>
                <w:highlight w:val="none"/>
              </w:rPr>
            </w:pPr>
            <w:r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b/>
                <w:highlight w:val="none"/>
              </w:rPr>
            </w:pPr>
            <w:r>
              <w:rPr>
                <w:rFonts w:hint="default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传送带系统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质：工业尼龙输送带，采用铝型材框架；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主要功能：实现视觉检测零部件在物料台、视觉检测平台与人工装配工作台之间自动传送，及成品工件在人工装配工作台与成品检测平台之间自动传送；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运动模式：输送线走步进模式，能根据实际检测、装配及成测试节奏自动控制启停；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尺寸：长度不小于2米；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控制方式：使用变频器控制，OUTPUT:3PH 0～480V 2.5A 2.0KVA，配套固定控制台和便携控制台；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动力：配置调速电机，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最大负载能力：≥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kg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电压:单相220V；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传感器：采用工业级主流传感器。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上下料工业机器人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1.工业机器人本体参数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（1）各轴运动范围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  <w:r>
              <w:rPr>
                <w:rFonts w:hint="eastAsia"/>
              </w:rPr>
              <w:t>第 1 轴工作范围为≥+160°/-160°；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  <w:r>
              <w:rPr>
                <w:rFonts w:hint="eastAsia"/>
              </w:rPr>
              <w:t>第 2 轴工作范围为≥+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5°/-120°；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  <w:r>
              <w:rPr>
                <w:rFonts w:hint="eastAsia"/>
              </w:rPr>
              <w:t xml:space="preserve">第 3 轴工作范围为≥+155°/-65°；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  <w:r>
              <w:rPr>
                <w:rFonts w:hint="eastAsia"/>
              </w:rPr>
              <w:t>第 4 轴工作范围为≥+180°/-1</w:t>
            </w:r>
            <w:r>
              <w:rPr>
                <w:rFonts w:hint="eastAsia"/>
                <w:lang w:val="en-US" w:eastAsia="zh-CN"/>
              </w:rPr>
              <w:t>85</w:t>
            </w:r>
            <w:r>
              <w:rPr>
                <w:rFonts w:hint="eastAsia"/>
              </w:rPr>
              <w:t xml:space="preserve">°；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</w:pPr>
            <w:r>
              <w:rPr>
                <w:rFonts w:hint="eastAsia"/>
              </w:rPr>
              <w:t>第 5 轴工作范围为≥+120°/-1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0°；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 6 轴工作范围为≥+300°/-3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0°；  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（2）最大抓取重量：不小于3KG；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（3）动作半径：不小于560mm；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（4）重复定位精度：±0.02mm；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2.机器人控制系统要求：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（1）操作模式：具备示教，再现，远程等功能；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（2）运动功能：具备点到点，直线，圆弧等功能；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（3）指令系统：具备运动，逻辑，运算等功能；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（4）8路数字量光电耦合输出（每一路最大输出电流为0.5A）PNP，24VDC；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（5）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最大控制机器人本体的最大台数≥4；</w:t>
            </w:r>
            <w:r>
              <w:rPr>
                <w:rFonts w:hint="eastAsia"/>
                <w:lang w:val="en-US" w:eastAsia="zh-CN"/>
              </w:rPr>
              <w:t>支持最少24轴插补，通过现场总线CANOPEN或者ETHCAT进行驱动；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（6）</w:t>
            </w:r>
            <w:r>
              <w:rPr>
                <w:rFonts w:hint="eastAsia"/>
                <w:lang w:eastAsia="zh-CN"/>
              </w:rPr>
              <w:t>通信模块扩展：不少于2个通信模块，支持I/O等模块扩展；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（7）通信端口类型：不少于2个以太网，支持Modbus/TCP，Profibus DP（从站）等。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配备示教器；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可选配二次开发离线编程软件，如LabVIEW或其他软件等。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该实训</w:t>
            </w:r>
            <w:r>
              <w:rPr>
                <w:rFonts w:hint="eastAsia"/>
                <w:color w:val="auto"/>
                <w:lang w:val="en-US" w:eastAsia="zh-CN"/>
              </w:rPr>
              <w:t>工作站既可开展单机实训，也可组装成产线：（1）产线可选配MES系统。（2）产线上分项功能不少于3项，如原料上料、涂胶、激光打标、加工等功能，功能适用于教学可以模拟，如涂胶可用涂水代替。（3）产线最终实现一个产品的组装或生产功能，如步进电机的安装、螺旋桨的安装与测试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人机界面模块：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显示屏：≥7英吋TFT（LCD屏）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分辨率：不低于1024×600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CPU：不低于600MHz ARM Cortex-A8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存储器：不低于128M Flash+128M DDR3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以太网：不低于1路10M/100M自适应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程序下载：需支持USB Slave/U盘/以太网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交换机模块：1个以太网交换机带有 10/100 Mbit/s；≥4 RJ45 端口，外部 24V DC 电源 LED 诊断；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8.可选配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RFID 识别系统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，该系统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应用于识别物料的类型、加工工艺等关键信息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RFID识别系统技术参数：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RFID通讯模块（1套）：ISO15693协议标准、13.56MHZ工作频率、Profinet通讯方式；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RFID读写头（1只）：工作频率为13.56Mhz、ABS＋铝合金外壳、0-35mm读写距离、SMA接口端子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投标文件需提供技术参数彩页证明材料</w:t>
            </w:r>
          </w:p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b/>
                <w:highlight w:val="none"/>
              </w:rPr>
            </w:pPr>
            <w:r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机器人安装底座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碳钢喷漆，用于固定上下料工业机器人</w:t>
            </w: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，</w:t>
            </w:r>
            <w:r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提高基座稳定性</w:t>
            </w: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；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机器人夹具系统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1.每台机械臂至少包含1种类型夹具：如TCP工具，吸盘工具，柔性夹爪，电动夹爪等；</w:t>
            </w:r>
            <w:r>
              <w:rPr>
                <w:rFonts w:hint="eastAsia"/>
              </w:rPr>
              <w:t>材料：6061铝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铝合金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表面处理：喷砂阳极氧化处理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动力：气动/电动。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2.可适应柔性生产中夹持不同工件的需求，机器人吸取夹具最大负载（可切换其他夹具）≥0.5kg。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3.如某台机械臂配备多种类夹具，则该台机械臂具需</w:t>
            </w:r>
            <w:r>
              <w:rPr>
                <w:rFonts w:hint="eastAsia"/>
                <w:lang w:eastAsia="zh-CN"/>
              </w:rPr>
              <w:t>配置</w:t>
            </w:r>
            <w:r>
              <w:rPr>
                <w:rFonts w:hint="eastAsia"/>
                <w:lang w:val="en-US" w:eastAsia="zh-CN"/>
              </w:rPr>
              <w:t>快换</w:t>
            </w:r>
            <w:r>
              <w:rPr>
                <w:rFonts w:hint="eastAsia"/>
                <w:lang w:eastAsia="zh-CN"/>
              </w:rPr>
              <w:t>夹具</w:t>
            </w:r>
            <w:r>
              <w:rPr>
                <w:rFonts w:hint="eastAsia"/>
                <w:lang w:val="en-US" w:eastAsia="zh-CN"/>
              </w:rPr>
              <w:t>和夹具</w:t>
            </w:r>
            <w:r>
              <w:rPr>
                <w:rFonts w:hint="eastAsia"/>
                <w:lang w:eastAsia="zh-CN"/>
              </w:rPr>
              <w:t>放置平台。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智能装配系统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功能：各组件均安装在底座上，机械结构、电气控制回路、执行机构相对独立，采用工业标准件设计。集成视觉采集、动作捕捉、视觉分析、人工装配过程可视化指导等功能。通过显示屏实时指导人工装配工作；与此同时，机器视觉实时监测人工装配动作及产品装配状态，以防漏装错装零部件，装配模块配合6轴机器人，可用来进行机器人物料搬运、装配工艺学习，共包含双向定位气缸，可精确定位装配物料位置，同时气缸安装状态磁性开关，实时反馈气缸状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2.装配过程复杂度：可识别不少于4个步骤；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3.触控一体机：显示：采用触摸屏，屏幕尺寸≥10英寸，分辨率：≥1024╳600，硬盘容量≥32GB，内存容量≥2GB；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kern w:val="2"/>
                <w:sz w:val="21"/>
                <w:szCs w:val="22"/>
                <w:lang w:val="en-US" w:eastAsia="zh-CN" w:bidi="ar-SA"/>
              </w:rPr>
              <w:t>4.可选配智能装配用工业相机、光源、镜头和台架，搭配</w:t>
            </w:r>
            <w:r>
              <w:rPr>
                <w:rFonts w:hint="eastAsia" w:cs="黑体"/>
                <w:kern w:val="2"/>
                <w:sz w:val="21"/>
                <w:szCs w:val="22"/>
                <w:lang w:val="en-US" w:eastAsia="zh-CN" w:bidi="ar-SA"/>
              </w:rPr>
              <w:t>智能装配</w:t>
            </w:r>
            <w:r>
              <w:rPr>
                <w:rFonts w:hint="eastAsia" w:ascii="Calibri" w:hAnsi="Calibri" w:eastAsia="宋体" w:cs="黑体"/>
                <w:kern w:val="2"/>
                <w:sz w:val="21"/>
                <w:szCs w:val="22"/>
                <w:lang w:val="en-US" w:eastAsia="zh-CN" w:bidi="ar-SA"/>
              </w:rPr>
              <w:t>使用，提供源代码或其他方案以便于开设视觉课程。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智能检测系统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功能：可实现工件表面划痕/裂纹/喷涂颗粒等外观不良检测，检测精度1mm。搭载底层算法辅助（算法可开源），可让被检测物准确识别、灰度明显，识别率高、错误率低，参考但不限于以下功能：特征匹配、位置修正、圆查找、直线查找、亮度分析、Blob 分析、间距检测、线线测量、点线测量、N 点标定、坐标转换、颜色抽取、颜色测量、颜色转换、颜色识别等功能；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2.视觉检测用工业相机：类型：CCD/CMOS；分辨率：不低于1280╳960像素；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3.视觉检测用光源：圆顶光源或条形光源；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4.机器视觉检测系统软件：能够实现工件表面划痕/裂纹/喷涂颗粒检测，针对相关缺陷可以进行标注，给出位置信息，并给出检测结果。每帧视觉处理时间≤300ms，</w:t>
            </w:r>
            <w:bookmarkStart w:id="0" w:name="OLE_LINK1"/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提供源代码或其他方案以便于开设视觉课程</w:t>
            </w:r>
            <w:bookmarkEnd w:id="0"/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7.可选配</w:t>
            </w:r>
            <w:r>
              <w:rPr>
                <w:rFonts w:hint="eastAsia" w:eastAsia="宋体"/>
                <w:highlight w:val="none"/>
              </w:rPr>
              <w:t>视觉二次开发软件，包含了各类滤波，色彩以及几何，数学转换，形态学计算分析，形状搜寻等等基本的几何以及影像计算功能，具有文字OCR、条形码识别、二维数据快速可视化、支持Windows7、Windows8、Windows10等主流操作系统等功能</w:t>
            </w:r>
            <w:r>
              <w:rPr>
                <w:rFonts w:hint="eastAsia"/>
                <w:highlight w:val="none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提供源代码或其他方案以便于开设视觉课程</w:t>
            </w:r>
            <w:r>
              <w:rPr>
                <w:rFonts w:hint="eastAsia"/>
                <w:highlight w:val="none"/>
                <w:lang w:eastAsia="zh-CN"/>
              </w:rPr>
              <w:t>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主控系统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PLC模块：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版本不低于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S1200；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集成输入/输出： ≥14DI 24V直流输入，≥10输出24V直流，≥2模拟量输入0~10V DC或0~20MA，供电：直流DC20.4~28.8V，工作存储器≥75KB，装载存储器≥4MB，保持性存储器，≥10KB，位存储器≥8192字节，带≥6路高速计数器模块，单相为≥3个100KHZ，≥3个30KHz，正交相位为≥3个80KHz，和≥3个20KHz，自带不少于一个以太网通讯接口，支持ProfiNet协议，可扩展通讯模块；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可选配显示屏。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主控台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嵌入式控制台，加厚面板，三聚氰胺板/碳钢板板，金属烤漆表面，超厚度板材桌面，参考尺寸2400*900*750mm；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主控计算机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1.显卡：≥8G 独立显卡；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2.显示器：≥21寸；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3.固态硬盘：≥512G；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4.电脑内存：≥16G；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5.配置无线 USB 鼠标+无线键盘，Win7 以上系统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安全护栏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1.材质：碳钢型材或钢材，表面喷塑或喷漆；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2.立柱：不小于40*40mm与50*50mm；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3.丝粗不小于6*6mm；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4.尺寸不小于1200*1200mm；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ascii="Times New Roman" w:hAnsi="Times New Roman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5.具有快速拼装拆卸功能。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强弱电布线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left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旧有线路拆除改造，线路采用埋墙式布设，布线整齐规范</w:t>
            </w: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，功率满足后续扩建需求。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4面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硬装潢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left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包括旧有装潢拆除改造、地面刷漆、封墙面（板材坚固无松动）、墙面刷漆、吊顶等，坚硬厚实，不易变形，工艺精细。</w:t>
            </w: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需提供效果图，具体另附需求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软装潢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left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包括宣传墙和电脑桌等</w:t>
            </w: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，要求美观大方，模拟工业现场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。</w:t>
            </w: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需提供效果图，具体别附需求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default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1套</w:t>
            </w:r>
          </w:p>
        </w:tc>
      </w:tr>
    </w:tbl>
    <w:p>
      <w:pPr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  <w:t>实验室装修要求</w:t>
      </w:r>
    </w:p>
    <w:tbl>
      <w:tblPr>
        <w:tblStyle w:val="7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8"/>
        <w:gridCol w:w="6623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序号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名称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hAnsi="Times New Roman"/>
                <w:highlight w:val="none"/>
                <w:lang w:val="en-US" w:eastAsia="zh-CN"/>
              </w:rPr>
              <w:t>装修要求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Ansi="Times New Roman"/>
                <w:highlight w:val="none"/>
              </w:rPr>
            </w:pPr>
            <w:r>
              <w:rPr>
                <w:rFonts w:hAnsi="Times New Roman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强电改造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包括220V室内用电的布线和插座。布线要求开槽后埋设线路，埋设线路后要求外观平整。插座要求2个72空调插座和至少10个普通插座，保证实验室美观的同时，满足后续机器人和相关设备的电力供应。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eastAsia" w:ascii="Times New Roman" w:hAnsi="Times New Roman" w:eastAsia="宋体" w:cs="Times New Roman"/>
                <w:b/>
                <w:highlight w:val="none"/>
              </w:rPr>
            </w:pPr>
            <w:r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弱电改造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包括有线和无线网络的架设，以满足后续上网和数字孪生的要求。有线网络插孔要求和普通插座数量一致，无线网络要求配备至少20个无线网卡。要求保证实验室美观。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Calibri" w:hAnsi="Calibri" w:eastAsia="宋体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整体改造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包括原教室内设备的搬运、现有装修的拆除和东面墙的制作。搬运和拆除过程中如出现破损须进行修复。拆除内容包括但不限于原有日光灯、吊扇、旧有强电和弱点布线等。东面墙要求至少用木板制作。整体改造后要求墙面平整，地面平整切满足涂地坪漆的要求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地面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全部地面按照无尘车间的要求涂上地坪漆，要求防静电防腐蚀不易破损。如不能直接涂在大理石地板砖上，则需在现有大理石地砖上做相应改造，最终满足全部地面涂地坪漆的要求。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墙面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包括粉刷和文化墙制作。粉刷全部4面墙，不留死角。文化墙数量不少于4块，尺寸不小于0.6m*0.8m，建议包含但不限于以下内容：机器人发展史、实验室规章制度、安全操作规程、实训室细则、实训任务介绍等。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吊顶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default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可参照1期吊顶制作，也可根据实验室整体设计进行修改。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电脑桌</w:t>
            </w:r>
          </w:p>
        </w:tc>
        <w:tc>
          <w:tcPr>
            <w:tcW w:w="6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可参考1期电脑桌</w:t>
            </w:r>
            <w:r>
              <w:rPr>
                <w:rFonts w:hint="eastAsia" w:hAnsi="Calibri" w:cs="黑体"/>
                <w:b w:val="0"/>
                <w:kern w:val="2"/>
                <w:sz w:val="21"/>
                <w:szCs w:val="22"/>
                <w:highlight w:val="none"/>
                <w:lang w:val="en-US" w:eastAsia="zh-CN" w:bidi="ar-SA"/>
              </w:rPr>
              <w:t>制作，也可根据实验室整体设计进行修改。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"/>
              <w:rPr>
                <w:rFonts w:hint="default" w:ascii="Times New Roman" w:hAnsi="Times New Roman" w:eastAsia="宋体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highlight w:val="none"/>
                <w:lang w:val="en-US" w:eastAsia="zh-CN"/>
              </w:rPr>
              <w:t>2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BA06AB"/>
    <w:multiLevelType w:val="singleLevel"/>
    <w:tmpl w:val="3CBA06AB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034C7"/>
    <w:rsid w:val="00003804"/>
    <w:rsid w:val="00012321"/>
    <w:rsid w:val="00031696"/>
    <w:rsid w:val="00047F3C"/>
    <w:rsid w:val="00067588"/>
    <w:rsid w:val="000830DE"/>
    <w:rsid w:val="000878C6"/>
    <w:rsid w:val="00090D93"/>
    <w:rsid w:val="00096AB4"/>
    <w:rsid w:val="000A1F33"/>
    <w:rsid w:val="000B3258"/>
    <w:rsid w:val="000B39B4"/>
    <w:rsid w:val="000C1BBD"/>
    <w:rsid w:val="000D005C"/>
    <w:rsid w:val="000E6D23"/>
    <w:rsid w:val="00103B5D"/>
    <w:rsid w:val="0011128D"/>
    <w:rsid w:val="0011342A"/>
    <w:rsid w:val="0013020A"/>
    <w:rsid w:val="0013449B"/>
    <w:rsid w:val="00134E50"/>
    <w:rsid w:val="00144134"/>
    <w:rsid w:val="00146C67"/>
    <w:rsid w:val="0015530A"/>
    <w:rsid w:val="00174029"/>
    <w:rsid w:val="00191A8F"/>
    <w:rsid w:val="001948AB"/>
    <w:rsid w:val="001A49D0"/>
    <w:rsid w:val="001C5028"/>
    <w:rsid w:val="001E25A5"/>
    <w:rsid w:val="001E7BF1"/>
    <w:rsid w:val="00201ABB"/>
    <w:rsid w:val="00206961"/>
    <w:rsid w:val="0021489F"/>
    <w:rsid w:val="00253D28"/>
    <w:rsid w:val="00253E45"/>
    <w:rsid w:val="00262783"/>
    <w:rsid w:val="002830BC"/>
    <w:rsid w:val="002857C6"/>
    <w:rsid w:val="00293215"/>
    <w:rsid w:val="00293BEB"/>
    <w:rsid w:val="00296FCD"/>
    <w:rsid w:val="002A0907"/>
    <w:rsid w:val="002A71C8"/>
    <w:rsid w:val="002B29B1"/>
    <w:rsid w:val="002B3B2C"/>
    <w:rsid w:val="002D0E22"/>
    <w:rsid w:val="002E732A"/>
    <w:rsid w:val="003049A4"/>
    <w:rsid w:val="0031022A"/>
    <w:rsid w:val="00310285"/>
    <w:rsid w:val="00331FC9"/>
    <w:rsid w:val="003342F9"/>
    <w:rsid w:val="003441BE"/>
    <w:rsid w:val="003540FF"/>
    <w:rsid w:val="003559EE"/>
    <w:rsid w:val="003604DC"/>
    <w:rsid w:val="003715F3"/>
    <w:rsid w:val="00396569"/>
    <w:rsid w:val="003A19B9"/>
    <w:rsid w:val="003B1B12"/>
    <w:rsid w:val="003D536A"/>
    <w:rsid w:val="003D69F5"/>
    <w:rsid w:val="003F10A5"/>
    <w:rsid w:val="003F4DC7"/>
    <w:rsid w:val="004052CA"/>
    <w:rsid w:val="004063C2"/>
    <w:rsid w:val="00413670"/>
    <w:rsid w:val="00434045"/>
    <w:rsid w:val="00441781"/>
    <w:rsid w:val="0044665D"/>
    <w:rsid w:val="0048688D"/>
    <w:rsid w:val="00487B2D"/>
    <w:rsid w:val="00493D03"/>
    <w:rsid w:val="004C373F"/>
    <w:rsid w:val="004C6CFD"/>
    <w:rsid w:val="004D16D3"/>
    <w:rsid w:val="00501E6A"/>
    <w:rsid w:val="00524A42"/>
    <w:rsid w:val="005403B8"/>
    <w:rsid w:val="00540BAB"/>
    <w:rsid w:val="005559E0"/>
    <w:rsid w:val="005661DF"/>
    <w:rsid w:val="0056623B"/>
    <w:rsid w:val="005819B9"/>
    <w:rsid w:val="00585AA5"/>
    <w:rsid w:val="00590B63"/>
    <w:rsid w:val="005B1ADC"/>
    <w:rsid w:val="005D42DF"/>
    <w:rsid w:val="005D45D1"/>
    <w:rsid w:val="005E574E"/>
    <w:rsid w:val="005F4A52"/>
    <w:rsid w:val="00600F0A"/>
    <w:rsid w:val="00606434"/>
    <w:rsid w:val="00616C1F"/>
    <w:rsid w:val="00641CDB"/>
    <w:rsid w:val="00660068"/>
    <w:rsid w:val="00682444"/>
    <w:rsid w:val="0068649D"/>
    <w:rsid w:val="006910C8"/>
    <w:rsid w:val="006B68C6"/>
    <w:rsid w:val="006C04F0"/>
    <w:rsid w:val="006C49ED"/>
    <w:rsid w:val="006D59B6"/>
    <w:rsid w:val="006E3D3A"/>
    <w:rsid w:val="006E6487"/>
    <w:rsid w:val="006F7934"/>
    <w:rsid w:val="00710A5B"/>
    <w:rsid w:val="007146D7"/>
    <w:rsid w:val="00765B25"/>
    <w:rsid w:val="00767178"/>
    <w:rsid w:val="0077284B"/>
    <w:rsid w:val="007811F3"/>
    <w:rsid w:val="0078355B"/>
    <w:rsid w:val="00785A74"/>
    <w:rsid w:val="00790834"/>
    <w:rsid w:val="00797DEF"/>
    <w:rsid w:val="007A2874"/>
    <w:rsid w:val="007A48DC"/>
    <w:rsid w:val="007B611B"/>
    <w:rsid w:val="007B7152"/>
    <w:rsid w:val="007C04FF"/>
    <w:rsid w:val="007C417B"/>
    <w:rsid w:val="007D7217"/>
    <w:rsid w:val="007F02F4"/>
    <w:rsid w:val="0080740D"/>
    <w:rsid w:val="008246AB"/>
    <w:rsid w:val="0082504C"/>
    <w:rsid w:val="00825448"/>
    <w:rsid w:val="00832FF7"/>
    <w:rsid w:val="00833FA9"/>
    <w:rsid w:val="00834C33"/>
    <w:rsid w:val="0083785E"/>
    <w:rsid w:val="008441F1"/>
    <w:rsid w:val="008770C5"/>
    <w:rsid w:val="008836BB"/>
    <w:rsid w:val="00891165"/>
    <w:rsid w:val="008930B5"/>
    <w:rsid w:val="00893D94"/>
    <w:rsid w:val="008957A2"/>
    <w:rsid w:val="008B05D2"/>
    <w:rsid w:val="008B1155"/>
    <w:rsid w:val="008C5A1B"/>
    <w:rsid w:val="008D34F0"/>
    <w:rsid w:val="008E343B"/>
    <w:rsid w:val="008E79F4"/>
    <w:rsid w:val="008F7032"/>
    <w:rsid w:val="008F73AE"/>
    <w:rsid w:val="00901174"/>
    <w:rsid w:val="00906398"/>
    <w:rsid w:val="009346E7"/>
    <w:rsid w:val="009402E3"/>
    <w:rsid w:val="009429D4"/>
    <w:rsid w:val="00944015"/>
    <w:rsid w:val="0095238A"/>
    <w:rsid w:val="00957385"/>
    <w:rsid w:val="0096057A"/>
    <w:rsid w:val="0096194E"/>
    <w:rsid w:val="00964248"/>
    <w:rsid w:val="00995D6B"/>
    <w:rsid w:val="0099633C"/>
    <w:rsid w:val="009A2C03"/>
    <w:rsid w:val="009B44F0"/>
    <w:rsid w:val="009C1C5F"/>
    <w:rsid w:val="009C6B77"/>
    <w:rsid w:val="009D4129"/>
    <w:rsid w:val="009E0021"/>
    <w:rsid w:val="009E5F58"/>
    <w:rsid w:val="009F169A"/>
    <w:rsid w:val="00A00B1A"/>
    <w:rsid w:val="00A03826"/>
    <w:rsid w:val="00A20214"/>
    <w:rsid w:val="00A36E21"/>
    <w:rsid w:val="00A557DD"/>
    <w:rsid w:val="00A67D95"/>
    <w:rsid w:val="00AB0004"/>
    <w:rsid w:val="00AC1755"/>
    <w:rsid w:val="00AC1ED3"/>
    <w:rsid w:val="00AE1BA6"/>
    <w:rsid w:val="00AE4A7A"/>
    <w:rsid w:val="00AF251A"/>
    <w:rsid w:val="00AF36DA"/>
    <w:rsid w:val="00B00710"/>
    <w:rsid w:val="00B1513D"/>
    <w:rsid w:val="00B231F8"/>
    <w:rsid w:val="00B2423F"/>
    <w:rsid w:val="00B447C3"/>
    <w:rsid w:val="00B46A14"/>
    <w:rsid w:val="00B527F8"/>
    <w:rsid w:val="00B55EC1"/>
    <w:rsid w:val="00B5652A"/>
    <w:rsid w:val="00B6177C"/>
    <w:rsid w:val="00B652D2"/>
    <w:rsid w:val="00B67F01"/>
    <w:rsid w:val="00B70D88"/>
    <w:rsid w:val="00B71F16"/>
    <w:rsid w:val="00B73557"/>
    <w:rsid w:val="00B74BDA"/>
    <w:rsid w:val="00B90DE5"/>
    <w:rsid w:val="00B964F7"/>
    <w:rsid w:val="00BB0D06"/>
    <w:rsid w:val="00BB3E8E"/>
    <w:rsid w:val="00BC0E64"/>
    <w:rsid w:val="00BC452A"/>
    <w:rsid w:val="00BE17A5"/>
    <w:rsid w:val="00BF2520"/>
    <w:rsid w:val="00C01A9A"/>
    <w:rsid w:val="00C05298"/>
    <w:rsid w:val="00C07A7F"/>
    <w:rsid w:val="00C328B4"/>
    <w:rsid w:val="00C37166"/>
    <w:rsid w:val="00C42156"/>
    <w:rsid w:val="00C60FBF"/>
    <w:rsid w:val="00C71BCB"/>
    <w:rsid w:val="00C72542"/>
    <w:rsid w:val="00C7562A"/>
    <w:rsid w:val="00C82012"/>
    <w:rsid w:val="00C832BA"/>
    <w:rsid w:val="00C87502"/>
    <w:rsid w:val="00CA5DE9"/>
    <w:rsid w:val="00CD6797"/>
    <w:rsid w:val="00CD775A"/>
    <w:rsid w:val="00CF11F1"/>
    <w:rsid w:val="00D03C67"/>
    <w:rsid w:val="00D064C7"/>
    <w:rsid w:val="00D2176E"/>
    <w:rsid w:val="00D77865"/>
    <w:rsid w:val="00D8100C"/>
    <w:rsid w:val="00DA3B54"/>
    <w:rsid w:val="00DA68FA"/>
    <w:rsid w:val="00DB4876"/>
    <w:rsid w:val="00DB72C1"/>
    <w:rsid w:val="00DC67B1"/>
    <w:rsid w:val="00DC6C69"/>
    <w:rsid w:val="00DE2B2B"/>
    <w:rsid w:val="00DE6195"/>
    <w:rsid w:val="00E2148E"/>
    <w:rsid w:val="00E250A6"/>
    <w:rsid w:val="00E77150"/>
    <w:rsid w:val="00E829E0"/>
    <w:rsid w:val="00EA25D7"/>
    <w:rsid w:val="00EB33CA"/>
    <w:rsid w:val="00EB5CDC"/>
    <w:rsid w:val="00EB6F1D"/>
    <w:rsid w:val="00EC13DB"/>
    <w:rsid w:val="00EC259B"/>
    <w:rsid w:val="00EC5683"/>
    <w:rsid w:val="00ED7298"/>
    <w:rsid w:val="00EF7B43"/>
    <w:rsid w:val="00F13739"/>
    <w:rsid w:val="00F253A5"/>
    <w:rsid w:val="00F323FE"/>
    <w:rsid w:val="00F37AE6"/>
    <w:rsid w:val="00F42584"/>
    <w:rsid w:val="00F5214B"/>
    <w:rsid w:val="00F62674"/>
    <w:rsid w:val="00F6285E"/>
    <w:rsid w:val="00F63807"/>
    <w:rsid w:val="00F63E74"/>
    <w:rsid w:val="00F71FD1"/>
    <w:rsid w:val="00F8343D"/>
    <w:rsid w:val="00F935F7"/>
    <w:rsid w:val="00FA0E61"/>
    <w:rsid w:val="00FB575A"/>
    <w:rsid w:val="00FB599E"/>
    <w:rsid w:val="00FC75DE"/>
    <w:rsid w:val="00FD0990"/>
    <w:rsid w:val="00FD241D"/>
    <w:rsid w:val="00FE28DF"/>
    <w:rsid w:val="00FF1FC7"/>
    <w:rsid w:val="00FF328A"/>
    <w:rsid w:val="00FF33BA"/>
    <w:rsid w:val="019034C7"/>
    <w:rsid w:val="019F2080"/>
    <w:rsid w:val="01BA2F0B"/>
    <w:rsid w:val="01DE21D6"/>
    <w:rsid w:val="022341F6"/>
    <w:rsid w:val="02A85CBA"/>
    <w:rsid w:val="02D57D7E"/>
    <w:rsid w:val="03680774"/>
    <w:rsid w:val="03D578DE"/>
    <w:rsid w:val="04A21415"/>
    <w:rsid w:val="04F45113"/>
    <w:rsid w:val="04FE1B06"/>
    <w:rsid w:val="06047C61"/>
    <w:rsid w:val="066D3A32"/>
    <w:rsid w:val="072A0ADA"/>
    <w:rsid w:val="079B17F6"/>
    <w:rsid w:val="09AD2879"/>
    <w:rsid w:val="09D43C05"/>
    <w:rsid w:val="0A43114D"/>
    <w:rsid w:val="0A726DCD"/>
    <w:rsid w:val="0AB475D9"/>
    <w:rsid w:val="0C34647F"/>
    <w:rsid w:val="0C945CF0"/>
    <w:rsid w:val="0D314E48"/>
    <w:rsid w:val="0D6D1DD6"/>
    <w:rsid w:val="0EC93F6F"/>
    <w:rsid w:val="0EFE622C"/>
    <w:rsid w:val="0F0B15C1"/>
    <w:rsid w:val="0F995DC5"/>
    <w:rsid w:val="101240E1"/>
    <w:rsid w:val="10255AEB"/>
    <w:rsid w:val="10522CD9"/>
    <w:rsid w:val="106A4C20"/>
    <w:rsid w:val="10ED34AD"/>
    <w:rsid w:val="1157027E"/>
    <w:rsid w:val="128B2F7B"/>
    <w:rsid w:val="12F16DD0"/>
    <w:rsid w:val="13457A43"/>
    <w:rsid w:val="13B46925"/>
    <w:rsid w:val="13BC19BF"/>
    <w:rsid w:val="147A3F84"/>
    <w:rsid w:val="150E404F"/>
    <w:rsid w:val="16315C37"/>
    <w:rsid w:val="16E51B0C"/>
    <w:rsid w:val="17821846"/>
    <w:rsid w:val="17933BB8"/>
    <w:rsid w:val="17C95534"/>
    <w:rsid w:val="19815902"/>
    <w:rsid w:val="1A934D0B"/>
    <w:rsid w:val="1AED48C8"/>
    <w:rsid w:val="1B18161B"/>
    <w:rsid w:val="1B2325D5"/>
    <w:rsid w:val="1B82787A"/>
    <w:rsid w:val="1CB71545"/>
    <w:rsid w:val="1D366ED0"/>
    <w:rsid w:val="1D8D40E0"/>
    <w:rsid w:val="1DBF382D"/>
    <w:rsid w:val="1DF63CEA"/>
    <w:rsid w:val="1E523010"/>
    <w:rsid w:val="1E895F28"/>
    <w:rsid w:val="1EAF6472"/>
    <w:rsid w:val="1FB87EC0"/>
    <w:rsid w:val="1FCD64AC"/>
    <w:rsid w:val="225B2EE3"/>
    <w:rsid w:val="22C20402"/>
    <w:rsid w:val="22DF3AC8"/>
    <w:rsid w:val="2304034F"/>
    <w:rsid w:val="236F0CCB"/>
    <w:rsid w:val="23D20AC2"/>
    <w:rsid w:val="24647303"/>
    <w:rsid w:val="24E52DED"/>
    <w:rsid w:val="25BE5CA0"/>
    <w:rsid w:val="277A174E"/>
    <w:rsid w:val="27D30861"/>
    <w:rsid w:val="27DB7AF7"/>
    <w:rsid w:val="27F272F2"/>
    <w:rsid w:val="281517E9"/>
    <w:rsid w:val="289468BF"/>
    <w:rsid w:val="29C1064B"/>
    <w:rsid w:val="2B5E4F20"/>
    <w:rsid w:val="2B973C4A"/>
    <w:rsid w:val="2B9F50E6"/>
    <w:rsid w:val="2BCD7412"/>
    <w:rsid w:val="2C220B4E"/>
    <w:rsid w:val="2D1949A8"/>
    <w:rsid w:val="2E16205F"/>
    <w:rsid w:val="2E644AD0"/>
    <w:rsid w:val="2E8A5828"/>
    <w:rsid w:val="2EF525DB"/>
    <w:rsid w:val="2FA719FF"/>
    <w:rsid w:val="2FBF6724"/>
    <w:rsid w:val="2FE4740E"/>
    <w:rsid w:val="300524BD"/>
    <w:rsid w:val="30D87F58"/>
    <w:rsid w:val="30DC4892"/>
    <w:rsid w:val="31FB7F39"/>
    <w:rsid w:val="338E2BD8"/>
    <w:rsid w:val="33F82B51"/>
    <w:rsid w:val="344E2BD5"/>
    <w:rsid w:val="345C3C73"/>
    <w:rsid w:val="34C129EE"/>
    <w:rsid w:val="35EC1BF6"/>
    <w:rsid w:val="36C6373B"/>
    <w:rsid w:val="36CC647A"/>
    <w:rsid w:val="3734618A"/>
    <w:rsid w:val="37E735E6"/>
    <w:rsid w:val="386741BA"/>
    <w:rsid w:val="38B25540"/>
    <w:rsid w:val="3917470C"/>
    <w:rsid w:val="39991F2A"/>
    <w:rsid w:val="39D7480D"/>
    <w:rsid w:val="3A714BB0"/>
    <w:rsid w:val="3ADF2EC9"/>
    <w:rsid w:val="3B6F3D0A"/>
    <w:rsid w:val="3B97264E"/>
    <w:rsid w:val="3C3A1749"/>
    <w:rsid w:val="3C5E3897"/>
    <w:rsid w:val="3C9E3F07"/>
    <w:rsid w:val="3DF51BEF"/>
    <w:rsid w:val="3E4362CC"/>
    <w:rsid w:val="3ECC0CCA"/>
    <w:rsid w:val="3F63699C"/>
    <w:rsid w:val="3FAD425F"/>
    <w:rsid w:val="400F714F"/>
    <w:rsid w:val="40145064"/>
    <w:rsid w:val="4050697B"/>
    <w:rsid w:val="409B329A"/>
    <w:rsid w:val="41BB5340"/>
    <w:rsid w:val="42882891"/>
    <w:rsid w:val="42F824B1"/>
    <w:rsid w:val="44122A62"/>
    <w:rsid w:val="443246F1"/>
    <w:rsid w:val="45812934"/>
    <w:rsid w:val="466D5B54"/>
    <w:rsid w:val="4711022B"/>
    <w:rsid w:val="476539FC"/>
    <w:rsid w:val="48551EE8"/>
    <w:rsid w:val="487A6E3A"/>
    <w:rsid w:val="48D6795A"/>
    <w:rsid w:val="48E91626"/>
    <w:rsid w:val="4A216105"/>
    <w:rsid w:val="4A4835BF"/>
    <w:rsid w:val="4A4C7A12"/>
    <w:rsid w:val="4B3355B5"/>
    <w:rsid w:val="4B6B2DD9"/>
    <w:rsid w:val="4B6C0BB3"/>
    <w:rsid w:val="4BC479EF"/>
    <w:rsid w:val="4BCA6826"/>
    <w:rsid w:val="4C065243"/>
    <w:rsid w:val="4C532B37"/>
    <w:rsid w:val="4C613A56"/>
    <w:rsid w:val="4CC91B64"/>
    <w:rsid w:val="4CD52CFA"/>
    <w:rsid w:val="4CEB0A79"/>
    <w:rsid w:val="4CFE6DF9"/>
    <w:rsid w:val="4F1C212D"/>
    <w:rsid w:val="4F874BE3"/>
    <w:rsid w:val="4FBC10F7"/>
    <w:rsid w:val="500A6875"/>
    <w:rsid w:val="50B819C3"/>
    <w:rsid w:val="50E513AB"/>
    <w:rsid w:val="528D3C3C"/>
    <w:rsid w:val="531C7EF4"/>
    <w:rsid w:val="53891936"/>
    <w:rsid w:val="54D55B61"/>
    <w:rsid w:val="54E07855"/>
    <w:rsid w:val="552C0BE1"/>
    <w:rsid w:val="554D65E6"/>
    <w:rsid w:val="55B72667"/>
    <w:rsid w:val="55CE4B0F"/>
    <w:rsid w:val="55D33123"/>
    <w:rsid w:val="55E21709"/>
    <w:rsid w:val="562801AC"/>
    <w:rsid w:val="57BA44E0"/>
    <w:rsid w:val="596712EF"/>
    <w:rsid w:val="59964B1A"/>
    <w:rsid w:val="59A8635B"/>
    <w:rsid w:val="5A5F63D9"/>
    <w:rsid w:val="5B090C49"/>
    <w:rsid w:val="5B6005E0"/>
    <w:rsid w:val="5C252730"/>
    <w:rsid w:val="5CA61751"/>
    <w:rsid w:val="5D6C21F0"/>
    <w:rsid w:val="5DFF418F"/>
    <w:rsid w:val="5EE7603D"/>
    <w:rsid w:val="5F6461DD"/>
    <w:rsid w:val="5FA057C0"/>
    <w:rsid w:val="5FE44B43"/>
    <w:rsid w:val="613957CD"/>
    <w:rsid w:val="61B94471"/>
    <w:rsid w:val="61F01931"/>
    <w:rsid w:val="629F14AB"/>
    <w:rsid w:val="63390BB2"/>
    <w:rsid w:val="6396250F"/>
    <w:rsid w:val="63FE0369"/>
    <w:rsid w:val="6460261A"/>
    <w:rsid w:val="647009EE"/>
    <w:rsid w:val="64B8333C"/>
    <w:rsid w:val="64BE254E"/>
    <w:rsid w:val="64FD49C3"/>
    <w:rsid w:val="6514123D"/>
    <w:rsid w:val="663A33A2"/>
    <w:rsid w:val="669E4447"/>
    <w:rsid w:val="66E10FC4"/>
    <w:rsid w:val="67227E15"/>
    <w:rsid w:val="6761445F"/>
    <w:rsid w:val="6766293D"/>
    <w:rsid w:val="67C80CF3"/>
    <w:rsid w:val="68725544"/>
    <w:rsid w:val="687731BB"/>
    <w:rsid w:val="690B4959"/>
    <w:rsid w:val="69CC0E9E"/>
    <w:rsid w:val="6A734C38"/>
    <w:rsid w:val="6B5A2292"/>
    <w:rsid w:val="6BA55C4D"/>
    <w:rsid w:val="6D3E0CD9"/>
    <w:rsid w:val="6DCD348F"/>
    <w:rsid w:val="6EA43BC7"/>
    <w:rsid w:val="7076346B"/>
    <w:rsid w:val="70A90BF0"/>
    <w:rsid w:val="70F235D7"/>
    <w:rsid w:val="71224540"/>
    <w:rsid w:val="74A2684F"/>
    <w:rsid w:val="74F91693"/>
    <w:rsid w:val="754053D1"/>
    <w:rsid w:val="759C1E98"/>
    <w:rsid w:val="766E004B"/>
    <w:rsid w:val="76AA0636"/>
    <w:rsid w:val="77336BC6"/>
    <w:rsid w:val="77545529"/>
    <w:rsid w:val="776B60B3"/>
    <w:rsid w:val="77A44705"/>
    <w:rsid w:val="77D964EF"/>
    <w:rsid w:val="78491BB2"/>
    <w:rsid w:val="79303C51"/>
    <w:rsid w:val="794E34A6"/>
    <w:rsid w:val="79AC3933"/>
    <w:rsid w:val="79F74195"/>
    <w:rsid w:val="7A146391"/>
    <w:rsid w:val="7A287D4C"/>
    <w:rsid w:val="7B4109DB"/>
    <w:rsid w:val="7B5420DF"/>
    <w:rsid w:val="7B75194A"/>
    <w:rsid w:val="7CCA11FC"/>
    <w:rsid w:val="7DFB22B6"/>
    <w:rsid w:val="7FB33739"/>
    <w:rsid w:val="7FE5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tabs>
        <w:tab w:val="right" w:leader="dot" w:pos="8720"/>
      </w:tabs>
    </w:pPr>
    <w:rPr>
      <w:sz w:val="32"/>
      <w:szCs w:val="32"/>
    </w:rPr>
  </w:style>
  <w:style w:type="paragraph" w:styleId="3">
    <w:name w:val="Plain Text"/>
    <w:basedOn w:val="1"/>
    <w:qFormat/>
    <w:uiPriority w:val="0"/>
    <w:pPr>
      <w:autoSpaceDE/>
      <w:autoSpaceDN/>
      <w:jc w:val="both"/>
    </w:pPr>
    <w:rPr>
      <w:rFonts w:hAnsi="Courier New" w:cs="Times New Roman"/>
      <w:kern w:val="2"/>
      <w:sz w:val="21"/>
      <w:szCs w:val="21"/>
      <w:lang w:val="zh-CN" w:eastAsia="zh-CN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6">
    <w:name w:val="列出段落4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8">
    <w:name w:val="表格"/>
    <w:basedOn w:val="1"/>
    <w:qFormat/>
    <w:uiPriority w:val="0"/>
    <w:pPr>
      <w:spacing w:before="100" w:beforeAutospacing="1" w:after="0" w:afterLines="0" w:line="240" w:lineRule="auto"/>
      <w:ind w:firstLine="0" w:firstLineChars="0"/>
      <w:jc w:val="center"/>
    </w:pPr>
    <w:rPr>
      <w:rFonts w:hAnsi="宋体"/>
      <w:b/>
      <w:sz w:val="21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659</Words>
  <Characters>3760</Characters>
  <Lines>31</Lines>
  <Paragraphs>8</Paragraphs>
  <TotalTime>1</TotalTime>
  <ScaleCrop>false</ScaleCrop>
  <LinksUpToDate>false</LinksUpToDate>
  <CharactersWithSpaces>4411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2021-04-25T09:20:00Z</dcterms:created>
  <dc:creator>晨。小沐</dc:creator>
  <cp:lastModifiedBy>心若向阳</cp:lastModifiedBy>
  <dcterms:modified xsi:type="dcterms:W3CDTF">2021-08-01T03:34:16Z</dcterms:modified>
  <cp:revision>392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FC5BE2FAAEEB4B0392BF4C4EA4A0E02C</vt:lpwstr>
  </property>
</Properties>
</file>